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B0A0" w14:textId="77777777" w:rsidR="00F81DE8" w:rsidRPr="00B97031" w:rsidRDefault="00F81DE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755651ED" w14:textId="2E712846" w:rsidR="000A1DC8" w:rsidRPr="00B97031" w:rsidRDefault="000A1DC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Hlk171381986"/>
      <w:bookmarkStart w:id="1" w:name="_Hlk171380584"/>
      <w:r w:rsidRPr="00B97031">
        <w:rPr>
          <w:rFonts w:cstheme="minorHAnsi"/>
          <w:b/>
          <w:bCs/>
          <w:sz w:val="24"/>
          <w:szCs w:val="24"/>
          <w:lang w:val="el-GR"/>
        </w:rPr>
        <w:t xml:space="preserve">Λατινικά </w:t>
      </w:r>
      <w:r w:rsidR="00CD5698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82542C" w:rsidRPr="00B97031">
        <w:rPr>
          <w:rFonts w:cstheme="minorHAnsi"/>
          <w:b/>
          <w:bCs/>
          <w:sz w:val="24"/>
          <w:szCs w:val="24"/>
          <w:lang w:val="el-GR"/>
        </w:rPr>
        <w:t xml:space="preserve">16  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Γ΄ Λυκείου </w:t>
      </w:r>
      <w:r w:rsidR="00F826E8">
        <w:rPr>
          <w:rFonts w:cstheme="minorHAnsi"/>
          <w:b/>
          <w:bCs/>
          <w:sz w:val="24"/>
          <w:szCs w:val="24"/>
          <w:lang w:val="el-GR"/>
        </w:rPr>
        <w:t>1</w:t>
      </w:r>
      <w:r w:rsidR="00F826E8" w:rsidRPr="00F826E8">
        <w:rPr>
          <w:rFonts w:cstheme="minorHAnsi"/>
          <w:b/>
          <w:bCs/>
          <w:sz w:val="24"/>
          <w:szCs w:val="24"/>
          <w:vertAlign w:val="superscript"/>
          <w:lang w:val="el-GR"/>
        </w:rPr>
        <w:t>η</w:t>
      </w:r>
      <w:r w:rsidR="00F826E8">
        <w:rPr>
          <w:rFonts w:cstheme="minorHAnsi"/>
          <w:b/>
          <w:bCs/>
          <w:sz w:val="24"/>
          <w:szCs w:val="24"/>
          <w:lang w:val="el-GR"/>
        </w:rPr>
        <w:t xml:space="preserve"> σελίδα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 w:rsidRPr="001429FB">
        <w:rPr>
          <w:rFonts w:cstheme="minorHAnsi"/>
          <w:sz w:val="24"/>
          <w:szCs w:val="24"/>
          <w:lang w:val="el-GR"/>
        </w:rPr>
        <w:t>(</w:t>
      </w:r>
      <w:r w:rsidR="00605EB8">
        <w:rPr>
          <w:rFonts w:cstheme="minorHAnsi"/>
          <w:sz w:val="24"/>
          <w:szCs w:val="24"/>
          <w:lang w:val="el-GR"/>
        </w:rPr>
        <w:t>10</w:t>
      </w:r>
      <w:r w:rsidR="001429FB" w:rsidRPr="001429FB">
        <w:rPr>
          <w:rFonts w:cstheme="minorHAnsi"/>
          <w:sz w:val="24"/>
          <w:szCs w:val="24"/>
          <w:lang w:val="el-GR"/>
        </w:rPr>
        <w:t>λεπτο διαγώνισμα)</w:t>
      </w:r>
    </w:p>
    <w:bookmarkEnd w:id="0"/>
    <w:p w14:paraId="78A5EDF3" w14:textId="77777777" w:rsidR="0082542C" w:rsidRPr="00B97031" w:rsidRDefault="0082542C" w:rsidP="001429FB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</w:p>
    <w:p w14:paraId="4D54DCB4" w14:textId="32260BF8" w:rsidR="00993AC9" w:rsidRPr="00516E5A" w:rsidRDefault="00993AC9" w:rsidP="001429FB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 xml:space="preserve">Ημερομηνία: </w:t>
      </w:r>
      <w:r w:rsidR="000A1DC8" w:rsidRPr="00B97031">
        <w:rPr>
          <w:rFonts w:cstheme="minorHAnsi"/>
          <w:bCs/>
          <w:sz w:val="24"/>
          <w:szCs w:val="24"/>
          <w:lang w:val="el-GR"/>
        </w:rPr>
        <w:t>…………………..</w:t>
      </w:r>
      <w:r w:rsidRPr="00B97031">
        <w:rPr>
          <w:rFonts w:cstheme="minorHAnsi"/>
          <w:bCs/>
          <w:sz w:val="24"/>
          <w:szCs w:val="24"/>
          <w:lang w:val="el-GR"/>
        </w:rPr>
        <w:t xml:space="preserve">       Τμήμα</w:t>
      </w:r>
      <w:r w:rsidRPr="00516E5A">
        <w:rPr>
          <w:rFonts w:cstheme="minorHAnsi"/>
          <w:bCs/>
          <w:sz w:val="24"/>
          <w:szCs w:val="24"/>
        </w:rPr>
        <w:t xml:space="preserve">: …………………..              </w:t>
      </w:r>
    </w:p>
    <w:p w14:paraId="1C3B2195" w14:textId="132D564F" w:rsidR="000A1DC8" w:rsidRPr="00B97031" w:rsidRDefault="000A1DC8" w:rsidP="001429FB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>Ονοματεπώνυμο</w:t>
      </w:r>
      <w:r w:rsidRPr="00B97031">
        <w:rPr>
          <w:rFonts w:cstheme="minorHAnsi"/>
          <w:bCs/>
          <w:sz w:val="24"/>
          <w:szCs w:val="24"/>
        </w:rPr>
        <w:t>:  ………</w:t>
      </w:r>
      <w:r w:rsidR="00993AC9" w:rsidRPr="00516E5A">
        <w:rPr>
          <w:rFonts w:cstheme="minorHAnsi"/>
          <w:bCs/>
          <w:sz w:val="24"/>
          <w:szCs w:val="24"/>
        </w:rPr>
        <w:t>……………………….</w:t>
      </w:r>
      <w:r w:rsidRPr="00B97031">
        <w:rPr>
          <w:rFonts w:cstheme="minorHAnsi"/>
          <w:bCs/>
          <w:sz w:val="24"/>
          <w:szCs w:val="24"/>
        </w:rPr>
        <w:t>……….</w:t>
      </w:r>
    </w:p>
    <w:bookmarkEnd w:id="1"/>
    <w:p w14:paraId="238415FD" w14:textId="77777777" w:rsidR="000A1DC8" w:rsidRPr="00B97031" w:rsidRDefault="000A1DC8" w:rsidP="001429FB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14:paraId="08B3A648" w14:textId="3CD4E1AD" w:rsidR="001579A6" w:rsidRPr="00B97031" w:rsidRDefault="007C5B3A" w:rsidP="001429F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Nostri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postquam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pila in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hostes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miserunt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gladiis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rem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gerunt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Repente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post tergum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equitatus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cernitur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cohortes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appropinquant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bookmarkStart w:id="2" w:name="_Hlk161572550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hostes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terga </w:t>
      </w:r>
      <w:bookmarkEnd w:id="2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vertunt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ac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fugiunt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eis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equites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occurrunt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bookmarkStart w:id="3" w:name="_Hlk161572801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Fit </w:t>
      </w:r>
      <w:bookmarkEnd w:id="3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magna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caedes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Sedulius, dux et princeps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Lemovicum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,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occiditur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; </w:t>
      </w:r>
      <w:bookmarkStart w:id="4" w:name="_Hlk161573734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dux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Arvernorum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vivus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 in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fugā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comprehenditur</w:t>
      </w:r>
      <w:bookmarkEnd w:id="4"/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; signa militaria LXXIIII (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septuaginta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quattuor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)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ad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Caesarem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bookmarkStart w:id="5" w:name="_Hlk161572833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referuntur</w:t>
      </w:r>
      <w:bookmarkEnd w:id="5"/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r w:rsidRPr="00F826E8">
        <w:rPr>
          <w:rFonts w:eastAsia="Calibri" w:cstheme="minorHAnsi"/>
          <w:bCs/>
          <w:sz w:val="24"/>
          <w:szCs w:val="24"/>
        </w:rPr>
        <w:t xml:space="preserve">magnus numerus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hostium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capitur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atque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interficitur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reliqui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ex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fugā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in civitates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discedunt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Postero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die ad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Caesarem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bookmarkStart w:id="6" w:name="_Hlk161572583"/>
      <w:proofErr w:type="spellStart"/>
      <w:r w:rsidRPr="00F826E8">
        <w:rPr>
          <w:rFonts w:eastAsia="Calibri" w:cstheme="minorHAnsi"/>
          <w:bCs/>
          <w:sz w:val="24"/>
          <w:szCs w:val="24"/>
        </w:rPr>
        <w:t>legati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mittuntur</w:t>
      </w:r>
      <w:bookmarkEnd w:id="6"/>
      <w:proofErr w:type="spellEnd"/>
      <w:r w:rsidRPr="00F826E8">
        <w:rPr>
          <w:rFonts w:eastAsia="Calibri" w:cstheme="minorHAnsi"/>
          <w:bCs/>
          <w:sz w:val="24"/>
          <w:szCs w:val="24"/>
        </w:rPr>
        <w:t>.</w:t>
      </w:r>
      <w:r w:rsidRPr="00B97031">
        <w:rPr>
          <w:rFonts w:eastAsia="Calibri" w:cstheme="minorHAnsi"/>
          <w:bCs/>
          <w:sz w:val="24"/>
          <w:szCs w:val="24"/>
        </w:rPr>
        <w:t xml:space="preserve"> </w:t>
      </w:r>
      <w:bookmarkStart w:id="7" w:name="_Hlk161573620"/>
      <w:r w:rsidRPr="00B97031">
        <w:rPr>
          <w:rFonts w:eastAsia="Calibri" w:cstheme="minorHAnsi"/>
          <w:bCs/>
          <w:sz w:val="24"/>
          <w:szCs w:val="24"/>
        </w:rPr>
        <w:t xml:space="preserve">Caesar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iubet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arma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tradi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ac principes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produci</w:t>
      </w:r>
      <w:bookmarkEnd w:id="7"/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. Ipse pro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castris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consedit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eo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duces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producuntur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. Vercingetorix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deditur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arma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bookmarkStart w:id="8" w:name="_Hlk161572857"/>
      <w:proofErr w:type="spellStart"/>
      <w:r w:rsidRPr="00B97031">
        <w:rPr>
          <w:rFonts w:eastAsia="Calibri" w:cstheme="minorHAnsi"/>
          <w:bCs/>
          <w:sz w:val="24"/>
          <w:szCs w:val="24"/>
        </w:rPr>
        <w:t>proiciuntur</w:t>
      </w:r>
      <w:bookmarkEnd w:id="8"/>
      <w:proofErr w:type="spellEnd"/>
      <w:r w:rsidRPr="00B97031">
        <w:rPr>
          <w:rFonts w:eastAsia="Calibri" w:cstheme="minorHAnsi"/>
          <w:bCs/>
          <w:sz w:val="24"/>
          <w:szCs w:val="24"/>
        </w:rPr>
        <w:t>.</w:t>
      </w:r>
    </w:p>
    <w:p w14:paraId="03FCFE78" w14:textId="77777777" w:rsidR="007C5B3A" w:rsidRPr="00B97031" w:rsidRDefault="007C5B3A" w:rsidP="001429FB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79F155B4" w14:textId="77777777" w:rsidR="000C242B" w:rsidRDefault="001507DE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eastAsia="Calibri" w:cstheme="minorHAnsi"/>
          <w:b/>
          <w:sz w:val="24"/>
          <w:szCs w:val="24"/>
          <w:lang w:val="el-GR"/>
        </w:rPr>
        <w:t>Α</w:t>
      </w:r>
      <w:r w:rsidRPr="00F826E8">
        <w:rPr>
          <w:rFonts w:eastAsia="Calibri" w:cstheme="minorHAnsi"/>
          <w:b/>
          <w:sz w:val="24"/>
          <w:szCs w:val="24"/>
          <w:lang w:val="el-GR"/>
        </w:rPr>
        <w:t>.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Να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μεταφράσετε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τ</w:t>
      </w:r>
      <w:r w:rsidR="002E4FAE">
        <w:rPr>
          <w:rFonts w:eastAsia="Calibri" w:cstheme="minorHAnsi"/>
          <w:sz w:val="24"/>
          <w:szCs w:val="24"/>
        </w:rPr>
        <w:t>o</w:t>
      </w:r>
      <w:r w:rsidR="002E4FAE"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απ</w:t>
      </w:r>
      <w:r w:rsidR="002E4FAE">
        <w:rPr>
          <w:rFonts w:eastAsia="Calibri" w:cstheme="minorHAnsi"/>
          <w:sz w:val="24"/>
          <w:szCs w:val="24"/>
          <w:lang w:val="el-GR"/>
        </w:rPr>
        <w:t>ό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σπ</w:t>
      </w:r>
      <w:r w:rsidR="002E4FAE">
        <w:rPr>
          <w:rFonts w:eastAsia="Calibri" w:cstheme="minorHAnsi"/>
          <w:sz w:val="24"/>
          <w:szCs w:val="24"/>
          <w:lang w:val="el-GR"/>
        </w:rPr>
        <w:t>α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σμα</w:t>
      </w:r>
      <w:r w:rsidR="00743342" w:rsidRPr="00F826E8">
        <w:rPr>
          <w:rFonts w:eastAsia="Calibri" w:cstheme="minorHAnsi"/>
          <w:sz w:val="24"/>
          <w:szCs w:val="24"/>
          <w:lang w:val="el-GR"/>
        </w:rPr>
        <w:t>:</w:t>
      </w:r>
      <w:r w:rsidR="002E4FAE"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743342" w:rsidRPr="00F826E8">
        <w:rPr>
          <w:rFonts w:eastAsia="Calibri" w:cstheme="minorHAnsi"/>
          <w:sz w:val="24"/>
          <w:szCs w:val="24"/>
          <w:lang w:val="el-GR"/>
        </w:rPr>
        <w:t>«</w:t>
      </w:r>
      <w:r w:rsidR="00F826E8" w:rsidRPr="00F826E8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. </w:t>
      </w:r>
      <w:proofErr w:type="gramStart"/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Sedulius,</w:t>
      </w:r>
      <w:r w:rsidR="00743342" w:rsidRPr="002E4FAE">
        <w:rPr>
          <w:rFonts w:eastAsia="Calibri" w:cstheme="minorHAnsi"/>
          <w:sz w:val="24"/>
          <w:szCs w:val="24"/>
        </w:rPr>
        <w:t>...</w:t>
      </w:r>
      <w:proofErr w:type="gramEnd"/>
      <w:r w:rsidR="00743342" w:rsidRPr="002E4FAE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comprehenditur</w:t>
      </w:r>
      <w:proofErr w:type="spellEnd"/>
      <w:r w:rsidR="00743342" w:rsidRPr="002E4FAE">
        <w:rPr>
          <w:rFonts w:eastAsia="Calibri" w:cstheme="minorHAnsi"/>
          <w:bCs/>
          <w:sz w:val="24"/>
          <w:szCs w:val="24"/>
        </w:rPr>
        <w:t>.</w:t>
      </w:r>
      <w:r w:rsidR="00743342" w:rsidRPr="002E4FAE">
        <w:rPr>
          <w:rFonts w:eastAsia="Calibri" w:cstheme="minorHAnsi"/>
          <w:sz w:val="24"/>
          <w:szCs w:val="24"/>
        </w:rPr>
        <w:t>»</w:t>
      </w:r>
      <w:r w:rsidR="007C5B3A" w:rsidRPr="002E4FAE">
        <w:rPr>
          <w:rFonts w:eastAsia="Calibri" w:cstheme="minorHAnsi"/>
          <w:sz w:val="24"/>
          <w:szCs w:val="24"/>
        </w:rPr>
        <w:tab/>
      </w:r>
      <w:r w:rsidR="007C5B3A" w:rsidRPr="002E4FAE">
        <w:rPr>
          <w:rFonts w:eastAsia="Calibri" w:cstheme="minorHAnsi"/>
          <w:sz w:val="24"/>
          <w:szCs w:val="24"/>
        </w:rPr>
        <w:tab/>
      </w:r>
      <w:r w:rsidR="00565FFB" w:rsidRPr="002E4FAE">
        <w:rPr>
          <w:rFonts w:eastAsia="Calibri" w:cstheme="minorHAnsi"/>
          <w:sz w:val="24"/>
          <w:szCs w:val="24"/>
        </w:rPr>
        <w:t xml:space="preserve">       </w:t>
      </w:r>
      <w:r w:rsidRPr="002E4FAE">
        <w:rPr>
          <w:rFonts w:cstheme="minorHAnsi"/>
          <w:sz w:val="24"/>
          <w:szCs w:val="24"/>
        </w:rPr>
        <w:t xml:space="preserve"> </w:t>
      </w:r>
      <w:r w:rsidR="001579A6" w:rsidRPr="002E4FAE">
        <w:rPr>
          <w:rFonts w:cstheme="minorHAnsi"/>
          <w:sz w:val="24"/>
          <w:szCs w:val="24"/>
        </w:rPr>
        <w:t xml:space="preserve"> </w:t>
      </w:r>
      <w:r w:rsidR="00377BF1">
        <w:rPr>
          <w:rFonts w:cstheme="minorHAnsi"/>
          <w:sz w:val="24"/>
          <w:szCs w:val="24"/>
        </w:rPr>
        <w:tab/>
      </w:r>
      <w:r w:rsidR="00377BF1">
        <w:rPr>
          <w:rFonts w:cstheme="minorHAnsi"/>
          <w:sz w:val="24"/>
          <w:szCs w:val="24"/>
        </w:rPr>
        <w:tab/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>(</w:t>
      </w:r>
      <w:r w:rsidR="00565FFB" w:rsidRPr="000C242B">
        <w:rPr>
          <w:rFonts w:cstheme="minorHAnsi"/>
          <w:sz w:val="24"/>
          <w:szCs w:val="24"/>
          <w:lang w:val="el-GR"/>
        </w:rPr>
        <w:t>Μονάδες</w:t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0C768C" w:rsidRPr="00B97031">
        <w:rPr>
          <w:rFonts w:cstheme="minorHAnsi"/>
          <w:b/>
          <w:bCs/>
          <w:sz w:val="24"/>
          <w:szCs w:val="24"/>
          <w:lang w:val="el-GR"/>
        </w:rPr>
        <w:t>2</w:t>
      </w:r>
      <w:r w:rsidR="00B97031" w:rsidRPr="002E4FAE">
        <w:rPr>
          <w:rFonts w:cstheme="minorHAnsi"/>
          <w:b/>
          <w:bCs/>
          <w:sz w:val="24"/>
          <w:szCs w:val="24"/>
          <w:lang w:val="el-GR"/>
        </w:rPr>
        <w:t>0</w:t>
      </w:r>
      <w:r w:rsidR="007C5B3A" w:rsidRPr="00B97031">
        <w:rPr>
          <w:rFonts w:cstheme="minorHAnsi"/>
          <w:b/>
          <w:bCs/>
          <w:sz w:val="24"/>
          <w:szCs w:val="24"/>
          <w:lang w:val="el-GR"/>
        </w:rPr>
        <w:t>)</w:t>
      </w:r>
      <w:r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37F769A6" w14:textId="1770B72D" w:rsidR="00F53F54" w:rsidRPr="00F53F54" w:rsidRDefault="00F53F54" w:rsidP="00F53F54">
      <w:pPr>
        <w:spacing w:after="0" w:line="276" w:lineRule="auto"/>
        <w:jc w:val="both"/>
        <w:rPr>
          <w:rFonts w:eastAsia="Calibri" w:cstheme="minorHAnsi"/>
          <w:b/>
          <w:color w:val="00642D"/>
          <w:sz w:val="24"/>
          <w:szCs w:val="24"/>
          <w:lang w:val="el-GR"/>
        </w:rPr>
      </w:pP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Ο </w:t>
      </w:r>
      <w:proofErr w:type="spellStart"/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Σεδούλιος</w:t>
      </w:r>
      <w:proofErr w:type="spellEnd"/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,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στρατηγός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και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ηγεμόνας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των </w:t>
      </w:r>
      <w:proofErr w:type="spellStart"/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Λεμοβίκων</w:t>
      </w:r>
      <w:proofErr w:type="spellEnd"/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,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σκοτώνεται∙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ο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στρατηγός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των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proofErr w:type="spellStart"/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Αρβέρνων</w:t>
      </w:r>
      <w:proofErr w:type="spellEnd"/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            συλλαμβάνεται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ζωντανός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στη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 xml:space="preserve"> </w:t>
      </w:r>
      <w:r w:rsidRPr="00F53F54">
        <w:rPr>
          <w:rFonts w:eastAsia="Calibri" w:cstheme="minorHAnsi"/>
          <w:b/>
          <w:color w:val="00642D"/>
          <w:sz w:val="24"/>
          <w:szCs w:val="24"/>
          <w:lang w:val="el-GR"/>
        </w:rPr>
        <w:t>φυγή∙</w:t>
      </w:r>
    </w:p>
    <w:p w14:paraId="3DC8CF31" w14:textId="4B23BE2D" w:rsidR="001579A6" w:rsidRPr="00B97031" w:rsidRDefault="00E338B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38FE88C9" w14:textId="77777777" w:rsidR="000C242B" w:rsidRDefault="000B0520" w:rsidP="001429FB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B97031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B97031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F826E8">
        <w:rPr>
          <w:rFonts w:cstheme="minorHAnsi"/>
          <w:bCs/>
          <w:sz w:val="24"/>
          <w:szCs w:val="24"/>
          <w:lang w:val="el-GR"/>
        </w:rPr>
        <w:t>Ποιο επίθετο χρησιμοποιούσαν οι Ρωμαίοι για τη γλώσσα τους</w:t>
      </w:r>
      <w:r w:rsidR="00E638B1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;</w:t>
      </w:r>
      <w:r w:rsidR="00251FF7" w:rsidRPr="00B97031">
        <w:rPr>
          <w:rFonts w:eastAsia="Times New Roman" w:cstheme="minorHAnsi"/>
          <w:bCs/>
          <w:color w:val="000000" w:themeColor="text1"/>
          <w:sz w:val="24"/>
          <w:szCs w:val="24"/>
          <w:lang w:val="el-GR"/>
        </w:rPr>
        <w:t xml:space="preserve"> </w:t>
      </w:r>
      <w:r w:rsidR="00251FF7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B74F6B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 w:rsidR="00251FF7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            </w:t>
      </w:r>
      <w:r w:rsidR="00BA371E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 w:rsidR="001579A6"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(</w:t>
      </w:r>
      <w:r w:rsidR="001579A6" w:rsidRPr="000C242B">
        <w:rPr>
          <w:rFonts w:eastAsia="Times New Roman" w:cstheme="minorHAnsi"/>
          <w:color w:val="000000"/>
          <w:sz w:val="24"/>
          <w:szCs w:val="24"/>
          <w:lang w:val="el-GR"/>
        </w:rPr>
        <w:t>Μονάδες</w:t>
      </w:r>
      <w:r w:rsidR="001579A6"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 xml:space="preserve"> 10)</w:t>
      </w:r>
      <w:r w:rsidR="001579A6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7D36A574" w14:textId="4178DB85" w:rsidR="000C242B" w:rsidRPr="00F53F54" w:rsidRDefault="00F53F54" w:rsidP="001429FB">
      <w:pPr>
        <w:spacing w:after="0" w:line="276" w:lineRule="auto"/>
        <w:rPr>
          <w:rFonts w:eastAsia="Times New Roman" w:cstheme="minorHAnsi"/>
          <w:b/>
          <w:bCs/>
          <w:color w:val="00642D"/>
          <w:sz w:val="24"/>
          <w:szCs w:val="24"/>
          <w:lang w:val="el-GR"/>
        </w:rPr>
      </w:pPr>
      <w:r w:rsidRPr="00F53F54">
        <w:rPr>
          <w:rFonts w:eastAsia="Times New Roman" w:cstheme="minorHAnsi"/>
          <w:b/>
          <w:bCs/>
          <w:color w:val="00642D"/>
          <w:sz w:val="24"/>
          <w:szCs w:val="24"/>
          <w:lang w:val="el-GR"/>
        </w:rPr>
        <w:t xml:space="preserve">Λατινική </w:t>
      </w:r>
    </w:p>
    <w:p w14:paraId="48A45F0C" w14:textId="77777777" w:rsidR="00090C17" w:rsidRDefault="001579A6" w:rsidP="00090C17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</w:p>
    <w:p w14:paraId="2DA805C5" w14:textId="03D97684" w:rsidR="00F826E8" w:rsidRDefault="002119E1" w:rsidP="00090C17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Να γράψετε μία ετυμολογικά συγγενή νεοελληνική λέξη </w:t>
      </w:r>
      <w:r w:rsidR="000C242B">
        <w:rPr>
          <w:rFonts w:eastAsia="Times New Roman" w:cstheme="minorHAnsi"/>
          <w:color w:val="000000" w:themeColor="text1"/>
          <w:sz w:val="24"/>
          <w:szCs w:val="24"/>
          <w:lang w:val="el-GR"/>
        </w:rPr>
        <w:t>με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>τη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λατινικ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>ή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λέξ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η </w:t>
      </w:r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signa</w:t>
      </w:r>
      <w:r w:rsidR="00F826E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του κειμένου</w:t>
      </w:r>
      <w:r w:rsidR="00743342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.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761E062B" w14:textId="4C8415F6" w:rsidR="00743342" w:rsidRPr="00B97031" w:rsidRDefault="00F53F54" w:rsidP="001429FB">
      <w:pPr>
        <w:spacing w:after="0" w:line="276" w:lineRule="auto"/>
        <w:jc w:val="right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F53F54">
        <w:rPr>
          <w:rFonts w:eastAsia="Times New Roman" w:cstheme="minorHAnsi"/>
          <w:b/>
          <w:bCs/>
          <w:color w:val="00642D"/>
          <w:sz w:val="24"/>
          <w:szCs w:val="24"/>
          <w:lang w:val="el-GR" w:eastAsia="el-GR"/>
        </w:rPr>
        <w:t xml:space="preserve">Σινιάλο                                      </w:t>
      </w:r>
      <w:r w:rsidR="00743342" w:rsidRPr="00F53F54">
        <w:rPr>
          <w:rFonts w:eastAsia="Times New Roman" w:cstheme="minorHAnsi"/>
          <w:b/>
          <w:bCs/>
          <w:color w:val="00642D"/>
          <w:sz w:val="24"/>
          <w:szCs w:val="24"/>
          <w:lang w:val="el-GR" w:eastAsia="el-GR"/>
        </w:rPr>
        <w:t xml:space="preserve"> </w:t>
      </w:r>
      <w:r w:rsidR="00F826E8" w:rsidRPr="00F53F54">
        <w:rPr>
          <w:rFonts w:eastAsia="Times New Roman" w:cstheme="minorHAnsi"/>
          <w:b/>
          <w:bCs/>
          <w:color w:val="00642D"/>
          <w:sz w:val="24"/>
          <w:szCs w:val="24"/>
          <w:lang w:val="el-GR" w:eastAsia="el-GR"/>
        </w:rPr>
        <w:t xml:space="preserve">                                                   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5C2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62C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2E4FA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</w:t>
      </w:r>
      <w:r w:rsidR="001579A6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(</w:t>
      </w:r>
      <w:r w:rsidR="00743342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10)</w:t>
      </w:r>
    </w:p>
    <w:p w14:paraId="78DF85AC" w14:textId="1D224161" w:rsidR="00743342" w:rsidRPr="00B97031" w:rsidRDefault="00A562CA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2B6693F8" w14:textId="5B9DE273" w:rsidR="00E3510D" w:rsidRDefault="00796616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8A71A2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τ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ου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ρήματος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comprehenditur</w:t>
      </w:r>
      <w:proofErr w:type="spellEnd"/>
      <w:r w:rsidR="00E3510D" w:rsidRPr="00B97031">
        <w:rPr>
          <w:rFonts w:eastAsia="Calibri" w:cstheme="minorHAnsi"/>
          <w:b/>
          <w:bCs/>
          <w:sz w:val="24"/>
          <w:szCs w:val="24"/>
          <w:u w:val="single"/>
          <w:lang w:val="el-GR"/>
        </w:rPr>
        <w:t>.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2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</w:p>
    <w:p w14:paraId="5576F1CC" w14:textId="1D72D2B9" w:rsidR="000C242B" w:rsidRPr="00F53F54" w:rsidRDefault="00F53F54" w:rsidP="00F53F54">
      <w:pPr>
        <w:spacing w:after="0" w:line="276" w:lineRule="auto"/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</w:pPr>
      <w:proofErr w:type="spellStart"/>
      <w:r w:rsidRPr="00F53F5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comprehendo-comprehendi-comprehensum-</w:t>
      </w:r>
      <w:proofErr w:type="gramStart"/>
      <w:r w:rsidRPr="00F53F5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comprehendĕre</w:t>
      </w:r>
      <w:proofErr w:type="spellEnd"/>
      <w:r w:rsidRPr="00F53F5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 3</w:t>
      </w:r>
      <w:proofErr w:type="gramEnd"/>
      <w:r w:rsidRPr="00F53F5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ης </w:t>
      </w:r>
      <w:proofErr w:type="spellStart"/>
      <w:r w:rsidRPr="00F53F5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συζ</w:t>
      </w:r>
      <w:proofErr w:type="spellEnd"/>
      <w:r w:rsidRPr="00F53F5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.</w:t>
      </w:r>
    </w:p>
    <w:p w14:paraId="76C90F09" w14:textId="35ABB1FD" w:rsidR="007C5B3A" w:rsidRPr="00F53F54" w:rsidRDefault="00E3510D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eastAsia="el-GR"/>
        </w:rPr>
      </w:pPr>
      <w:r w:rsidRPr="00F53F54">
        <w:rPr>
          <w:rFonts w:eastAsia="Times New Roman" w:cstheme="minorHAnsi"/>
          <w:color w:val="28272B"/>
          <w:sz w:val="24"/>
          <w:szCs w:val="24"/>
          <w:lang w:eastAsia="el-GR"/>
        </w:rPr>
        <w:t xml:space="preserve">        </w:t>
      </w:r>
      <w:r w:rsidR="00EE519D" w:rsidRPr="00F53F54">
        <w:rPr>
          <w:rFonts w:eastAsia="Times New Roman" w:cstheme="minorHAnsi"/>
          <w:b/>
          <w:color w:val="28272B"/>
          <w:sz w:val="24"/>
          <w:szCs w:val="24"/>
          <w:lang w:eastAsia="el-GR"/>
        </w:rPr>
        <w:t xml:space="preserve"> </w:t>
      </w:r>
      <w:r w:rsidR="00516E5A" w:rsidRPr="00F53F54">
        <w:rPr>
          <w:rFonts w:eastAsia="Times New Roman" w:cstheme="minorHAnsi"/>
          <w:b/>
          <w:color w:val="28272B"/>
          <w:sz w:val="24"/>
          <w:szCs w:val="24"/>
          <w:lang w:eastAsia="el-GR"/>
        </w:rPr>
        <w:t xml:space="preserve">     </w:t>
      </w:r>
    </w:p>
    <w:p w14:paraId="08ED4822" w14:textId="0C536BCB" w:rsidR="00036FAA" w:rsidRDefault="000C242B" w:rsidP="001429FB">
      <w:pPr>
        <w:spacing w:after="0" w:line="276" w:lineRule="auto"/>
        <w:jc w:val="both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 α.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κλίνετε το </w:t>
      </w:r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Sedulius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στ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ον Ενικό αριθμό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</w:p>
    <w:tbl>
      <w:tblPr>
        <w:tblW w:w="3156" w:type="dxa"/>
        <w:tblInd w:w="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56"/>
      </w:tblGrid>
      <w:tr w:rsidR="00F53F54" w:rsidRPr="00F53F54" w14:paraId="009ACF16" w14:textId="77777777" w:rsidTr="00E56234">
        <w:trPr>
          <w:trHeight w:val="423"/>
        </w:trPr>
        <w:tc>
          <w:tcPr>
            <w:tcW w:w="315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2B8FC25B" w14:textId="77777777" w:rsidR="00F53F54" w:rsidRPr="00E56234" w:rsidRDefault="00F53F54" w:rsidP="00E56234">
            <w:pPr>
              <w:spacing w:after="0"/>
              <w:ind w:left="-14"/>
              <w:jc w:val="center"/>
              <w:rPr>
                <w:b/>
                <w:color w:val="00642D"/>
                <w:lang w:val="el-GR"/>
              </w:rPr>
            </w:pPr>
            <w:r w:rsidRPr="00E56234">
              <w:rPr>
                <w:bCs/>
                <w:color w:val="00642D"/>
                <w:lang w:val="el-GR"/>
              </w:rPr>
              <w:t>Κύρια: σε</w:t>
            </w:r>
            <w:r w:rsidRPr="00E56234">
              <w:rPr>
                <w:b/>
                <w:color w:val="00642D"/>
                <w:lang w:val="el-GR"/>
              </w:rPr>
              <w:t xml:space="preserve">  -</w:t>
            </w:r>
            <w:proofErr w:type="spellStart"/>
            <w:r w:rsidRPr="00E56234">
              <w:rPr>
                <w:b/>
                <w:color w:val="00642D"/>
              </w:rPr>
              <w:t>ius</w:t>
            </w:r>
            <w:proofErr w:type="spellEnd"/>
          </w:p>
          <w:p w14:paraId="451FF04E" w14:textId="77777777" w:rsidR="00F53F54" w:rsidRPr="00E56234" w:rsidRDefault="00F53F54" w:rsidP="00E56234">
            <w:pPr>
              <w:spacing w:after="0"/>
              <w:ind w:left="-14"/>
              <w:jc w:val="center"/>
              <w:rPr>
                <w:bCs/>
                <w:color w:val="00642D"/>
                <w:sz w:val="20"/>
                <w:szCs w:val="20"/>
                <w:lang w:val="el-GR"/>
              </w:rPr>
            </w:pPr>
            <w:r w:rsidRPr="00E56234">
              <w:rPr>
                <w:bCs/>
                <w:color w:val="00642D"/>
                <w:sz w:val="20"/>
                <w:szCs w:val="20"/>
                <w:lang w:val="el-GR"/>
              </w:rPr>
              <w:t xml:space="preserve">και </w:t>
            </w:r>
          </w:p>
          <w:p w14:paraId="7552B29B" w14:textId="77777777" w:rsidR="00F53F54" w:rsidRPr="00E56234" w:rsidRDefault="00F53F54" w:rsidP="00E56234">
            <w:pPr>
              <w:spacing w:after="0"/>
              <w:ind w:left="-14"/>
              <w:jc w:val="center"/>
              <w:rPr>
                <w:b/>
                <w:color w:val="00642D"/>
                <w:sz w:val="20"/>
                <w:szCs w:val="20"/>
                <w:lang w:val="el-GR"/>
              </w:rPr>
            </w:pPr>
            <w:r w:rsidRPr="00E56234">
              <w:rPr>
                <w:color w:val="00642D"/>
                <w:lang w:val="el-GR"/>
              </w:rPr>
              <w:t>Προσηγορικό:</w:t>
            </w:r>
            <w:r w:rsidRPr="00E56234">
              <w:rPr>
                <w:b/>
                <w:bCs/>
                <w:color w:val="00642D"/>
                <w:lang w:val="el-GR"/>
              </w:rPr>
              <w:t xml:space="preserve"> </w:t>
            </w:r>
            <w:r w:rsidRPr="00E56234">
              <w:rPr>
                <w:b/>
                <w:bCs/>
                <w:color w:val="00642D"/>
              </w:rPr>
              <w:t>filius</w:t>
            </w:r>
            <w:r w:rsidRPr="00E56234">
              <w:rPr>
                <w:color w:val="00642D"/>
                <w:lang w:val="el-GR"/>
              </w:rPr>
              <w:t xml:space="preserve"> </w:t>
            </w:r>
          </w:p>
        </w:tc>
      </w:tr>
      <w:tr w:rsidR="00F53F54" w:rsidRPr="00F53F54" w14:paraId="043C41E0" w14:textId="77777777" w:rsidTr="00E56234">
        <w:trPr>
          <w:trHeight w:val="441"/>
        </w:trPr>
        <w:tc>
          <w:tcPr>
            <w:tcW w:w="3156" w:type="dxa"/>
            <w:vMerge/>
            <w:tcBorders>
              <w:bottom w:val="single" w:sz="12" w:space="0" w:color="000000"/>
            </w:tcBorders>
            <w:shd w:val="clear" w:color="auto" w:fill="FFFFFF" w:themeFill="background1"/>
          </w:tcPr>
          <w:p w14:paraId="4E072C53" w14:textId="77777777" w:rsidR="00F53F54" w:rsidRPr="00E56234" w:rsidRDefault="00F53F54" w:rsidP="00E56234">
            <w:pPr>
              <w:spacing w:after="0" w:line="276" w:lineRule="auto"/>
              <w:ind w:left="90"/>
              <w:jc w:val="center"/>
              <w:rPr>
                <w:b/>
                <w:color w:val="00642D"/>
                <w:sz w:val="20"/>
                <w:szCs w:val="20"/>
                <w:lang w:val="el-GR"/>
              </w:rPr>
            </w:pPr>
          </w:p>
        </w:tc>
      </w:tr>
      <w:tr w:rsidR="00F53F54" w:rsidRPr="00D3271B" w14:paraId="27ED1388" w14:textId="77777777" w:rsidTr="00E56234">
        <w:tc>
          <w:tcPr>
            <w:tcW w:w="31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6B7E586" w14:textId="06BF335B" w:rsidR="00F53F54" w:rsidRPr="00E56234" w:rsidRDefault="00E56234" w:rsidP="00E56234">
            <w:pPr>
              <w:spacing w:after="0" w:line="276" w:lineRule="auto"/>
              <w:jc w:val="both"/>
              <w:rPr>
                <w:b/>
                <w:color w:val="00642D"/>
                <w:sz w:val="16"/>
                <w:szCs w:val="16"/>
                <w:lang w:val="el-GR"/>
              </w:rPr>
            </w:pPr>
            <w:r w:rsidRPr="00E56234">
              <w:rPr>
                <w:color w:val="00642D"/>
              </w:rPr>
              <w:t>Seduli</w:t>
            </w:r>
            <w:r w:rsidR="00F53F54" w:rsidRPr="00E56234">
              <w:rPr>
                <w:b/>
                <w:bCs/>
                <w:color w:val="00642D"/>
              </w:rPr>
              <w:t>us</w:t>
            </w:r>
            <w:r w:rsidR="00F53F54" w:rsidRPr="00E56234">
              <w:rPr>
                <w:color w:val="00642D"/>
              </w:rPr>
              <w:t xml:space="preserve"> </w:t>
            </w:r>
            <w:r w:rsidR="00F53F54" w:rsidRPr="00E56234">
              <w:rPr>
                <w:bCs/>
                <w:color w:val="00642D"/>
                <w:sz w:val="16"/>
                <w:szCs w:val="16"/>
              </w:rPr>
              <w:t>=</w:t>
            </w:r>
            <w:r w:rsidRPr="00E56234">
              <w:rPr>
                <w:bCs/>
                <w:color w:val="00642D"/>
                <w:sz w:val="16"/>
                <w:szCs w:val="16"/>
              </w:rPr>
              <w:t xml:space="preserve"> </w:t>
            </w:r>
            <w:r w:rsidRPr="00E56234">
              <w:rPr>
                <w:bCs/>
                <w:color w:val="00642D"/>
                <w:sz w:val="16"/>
                <w:szCs w:val="16"/>
                <w:lang w:val="el-GR"/>
              </w:rPr>
              <w:t xml:space="preserve">ο </w:t>
            </w:r>
            <w:proofErr w:type="spellStart"/>
            <w:r w:rsidRPr="00E56234">
              <w:rPr>
                <w:bCs/>
                <w:color w:val="00642D"/>
                <w:sz w:val="16"/>
                <w:szCs w:val="16"/>
                <w:lang w:val="el-GR"/>
              </w:rPr>
              <w:t>Σεδούλιος</w:t>
            </w:r>
            <w:proofErr w:type="spellEnd"/>
          </w:p>
        </w:tc>
      </w:tr>
      <w:tr w:rsidR="00F53F54" w:rsidRPr="00D3271B" w14:paraId="72D1BA9E" w14:textId="77777777" w:rsidTr="00E56234">
        <w:tc>
          <w:tcPr>
            <w:tcW w:w="31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D1317AE" w14:textId="549F9C27" w:rsidR="00F53F54" w:rsidRPr="00E56234" w:rsidRDefault="00E56234" w:rsidP="00E56234">
            <w:pPr>
              <w:spacing w:after="0" w:line="276" w:lineRule="auto"/>
              <w:jc w:val="both"/>
              <w:rPr>
                <w:color w:val="00642D"/>
              </w:rPr>
            </w:pPr>
            <w:proofErr w:type="spellStart"/>
            <w:r w:rsidRPr="00E56234">
              <w:rPr>
                <w:color w:val="00642D"/>
              </w:rPr>
              <w:t>Seduli</w:t>
            </w:r>
            <w:proofErr w:type="spellEnd"/>
            <w:r w:rsidR="00F53F54" w:rsidRPr="00E56234">
              <w:rPr>
                <w:color w:val="00642D"/>
              </w:rPr>
              <w:t>-</w:t>
            </w:r>
            <w:r w:rsidR="00F53F54" w:rsidRPr="00E56234">
              <w:rPr>
                <w:b/>
                <w:color w:val="00642D"/>
              </w:rPr>
              <w:t>us</w:t>
            </w:r>
          </w:p>
          <w:p w14:paraId="70804ECA" w14:textId="182A13E8" w:rsidR="00F53F54" w:rsidRPr="00E56234" w:rsidRDefault="00E56234" w:rsidP="00E56234">
            <w:pPr>
              <w:spacing w:after="0" w:line="276" w:lineRule="auto"/>
              <w:jc w:val="both"/>
              <w:rPr>
                <w:b/>
                <w:bCs/>
                <w:color w:val="00642D"/>
              </w:rPr>
            </w:pPr>
            <w:proofErr w:type="spellStart"/>
            <w:r w:rsidRPr="00E56234">
              <w:rPr>
                <w:color w:val="00642D"/>
              </w:rPr>
              <w:t>Seduli</w:t>
            </w:r>
            <w:r w:rsidR="00F53F54" w:rsidRPr="00E56234">
              <w:rPr>
                <w:color w:val="00642D"/>
              </w:rPr>
              <w:t>-</w:t>
            </w:r>
            <w:r w:rsidR="00F53F54" w:rsidRPr="00E56234">
              <w:rPr>
                <w:b/>
                <w:bCs/>
                <w:color w:val="00642D"/>
              </w:rPr>
              <w:t>i</w:t>
            </w:r>
            <w:proofErr w:type="spellEnd"/>
            <w:r w:rsidR="00F53F54" w:rsidRPr="00E56234">
              <w:rPr>
                <w:color w:val="00642D"/>
              </w:rPr>
              <w:t xml:space="preserve">   </w:t>
            </w:r>
            <w:proofErr w:type="gramStart"/>
            <w:r w:rsidR="00F53F54" w:rsidRPr="00E56234">
              <w:rPr>
                <w:color w:val="00642D"/>
              </w:rPr>
              <w:t xml:space="preserve">και  </w:t>
            </w:r>
            <w:proofErr w:type="spellStart"/>
            <w:r w:rsidRPr="00E56234">
              <w:rPr>
                <w:color w:val="00642D"/>
              </w:rPr>
              <w:t>Seduli</w:t>
            </w:r>
            <w:proofErr w:type="gramEnd"/>
            <w:r w:rsidR="00F53F54" w:rsidRPr="00E56234">
              <w:rPr>
                <w:b/>
                <w:bCs/>
                <w:color w:val="00642D"/>
                <w:highlight w:val="yellow"/>
              </w:rPr>
              <w:t>-i</w:t>
            </w:r>
            <w:proofErr w:type="spellEnd"/>
            <w:r w:rsidR="00F53F54" w:rsidRPr="00E56234">
              <w:rPr>
                <w:b/>
                <w:bCs/>
                <w:color w:val="00642D"/>
                <w:highlight w:val="yellow"/>
              </w:rPr>
              <w:t xml:space="preserve"> </w:t>
            </w:r>
          </w:p>
          <w:p w14:paraId="055BA0C2" w14:textId="38140342" w:rsidR="00F53F54" w:rsidRPr="00E56234" w:rsidRDefault="00E56234" w:rsidP="00E56234">
            <w:pPr>
              <w:spacing w:after="0" w:line="276" w:lineRule="auto"/>
              <w:jc w:val="both"/>
              <w:rPr>
                <w:color w:val="00642D"/>
              </w:rPr>
            </w:pPr>
            <w:proofErr w:type="spellStart"/>
            <w:r w:rsidRPr="00E56234">
              <w:rPr>
                <w:color w:val="00642D"/>
              </w:rPr>
              <w:t>Seduli</w:t>
            </w:r>
            <w:proofErr w:type="spellEnd"/>
            <w:r w:rsidR="00F53F54" w:rsidRPr="00E56234">
              <w:rPr>
                <w:color w:val="00642D"/>
              </w:rPr>
              <w:t>-</w:t>
            </w:r>
            <w:r w:rsidR="00F53F54" w:rsidRPr="00E56234">
              <w:rPr>
                <w:b/>
                <w:color w:val="00642D"/>
              </w:rPr>
              <w:t>o</w:t>
            </w:r>
            <w:r w:rsidR="00F53F54" w:rsidRPr="00E56234">
              <w:rPr>
                <w:color w:val="00642D"/>
              </w:rPr>
              <w:t xml:space="preserve"> </w:t>
            </w:r>
          </w:p>
          <w:p w14:paraId="2732F23E" w14:textId="72CDCC1F" w:rsidR="00F53F54" w:rsidRPr="00E56234" w:rsidRDefault="00E56234" w:rsidP="00E56234">
            <w:pPr>
              <w:spacing w:after="0" w:line="276" w:lineRule="auto"/>
              <w:jc w:val="both"/>
              <w:rPr>
                <w:color w:val="00642D"/>
              </w:rPr>
            </w:pPr>
            <w:proofErr w:type="spellStart"/>
            <w:r w:rsidRPr="00E56234">
              <w:rPr>
                <w:color w:val="00642D"/>
              </w:rPr>
              <w:t>Seduli</w:t>
            </w:r>
            <w:proofErr w:type="spellEnd"/>
            <w:r w:rsidR="00F53F54" w:rsidRPr="00E56234">
              <w:rPr>
                <w:color w:val="00642D"/>
              </w:rPr>
              <w:t>-</w:t>
            </w:r>
            <w:r w:rsidR="00F53F54" w:rsidRPr="00E56234">
              <w:rPr>
                <w:b/>
                <w:color w:val="00642D"/>
              </w:rPr>
              <w:t>um</w:t>
            </w:r>
            <w:r w:rsidR="00F53F54" w:rsidRPr="00E56234">
              <w:rPr>
                <w:color w:val="00642D"/>
              </w:rPr>
              <w:t xml:space="preserve"> </w:t>
            </w:r>
          </w:p>
          <w:p w14:paraId="6883FE1A" w14:textId="5C1CB699" w:rsidR="00F53F54" w:rsidRPr="00E56234" w:rsidRDefault="00E56234" w:rsidP="00E56234">
            <w:pPr>
              <w:spacing w:after="0" w:line="276" w:lineRule="auto"/>
              <w:jc w:val="both"/>
              <w:rPr>
                <w:b/>
                <w:bCs/>
                <w:color w:val="00642D"/>
                <w:highlight w:val="yellow"/>
              </w:rPr>
            </w:pPr>
            <w:proofErr w:type="spellStart"/>
            <w:proofErr w:type="gramStart"/>
            <w:r w:rsidRPr="00E56234">
              <w:rPr>
                <w:color w:val="00642D"/>
              </w:rPr>
              <w:t>Sedul</w:t>
            </w:r>
            <w:proofErr w:type="spellEnd"/>
            <w:r w:rsidRPr="00E56234">
              <w:rPr>
                <w:color w:val="00642D"/>
              </w:rPr>
              <w:t xml:space="preserve"> </w:t>
            </w:r>
            <w:r w:rsidRPr="00E56234">
              <w:rPr>
                <w:b/>
                <w:bCs/>
                <w:color w:val="00642D"/>
                <w:highlight w:val="yellow"/>
              </w:rPr>
              <w:t xml:space="preserve"> </w:t>
            </w:r>
            <w:r w:rsidR="00F53F54" w:rsidRPr="00E56234">
              <w:rPr>
                <w:b/>
                <w:bCs/>
                <w:color w:val="00642D"/>
                <w:highlight w:val="yellow"/>
              </w:rPr>
              <w:t>-</w:t>
            </w:r>
            <w:proofErr w:type="spellStart"/>
            <w:proofErr w:type="gramEnd"/>
            <w:r w:rsidR="00F53F54" w:rsidRPr="00E56234">
              <w:rPr>
                <w:b/>
                <w:bCs/>
                <w:color w:val="00642D"/>
                <w:highlight w:val="yellow"/>
              </w:rPr>
              <w:t>i</w:t>
            </w:r>
            <w:proofErr w:type="spellEnd"/>
            <w:r w:rsidR="00F53F54" w:rsidRPr="00E56234">
              <w:rPr>
                <w:b/>
                <w:bCs/>
                <w:color w:val="00642D"/>
                <w:highlight w:val="yellow"/>
              </w:rPr>
              <w:t xml:space="preserve"> </w:t>
            </w:r>
          </w:p>
          <w:p w14:paraId="2AB81386" w14:textId="5495F6CE" w:rsidR="00F53F54" w:rsidRPr="00E56234" w:rsidRDefault="00E56234" w:rsidP="00E56234">
            <w:pPr>
              <w:spacing w:after="0" w:line="276" w:lineRule="auto"/>
              <w:jc w:val="both"/>
              <w:rPr>
                <w:color w:val="00642D"/>
              </w:rPr>
            </w:pPr>
            <w:proofErr w:type="spellStart"/>
            <w:r w:rsidRPr="00E56234">
              <w:rPr>
                <w:color w:val="00642D"/>
              </w:rPr>
              <w:t>Seduli</w:t>
            </w:r>
            <w:proofErr w:type="spellEnd"/>
            <w:r w:rsidR="00F53F54" w:rsidRPr="00E56234">
              <w:rPr>
                <w:color w:val="00642D"/>
              </w:rPr>
              <w:t>-</w:t>
            </w:r>
            <w:r w:rsidR="00F53F54" w:rsidRPr="00E56234">
              <w:rPr>
                <w:b/>
                <w:color w:val="00642D"/>
              </w:rPr>
              <w:t>o</w:t>
            </w:r>
            <w:r w:rsidR="00F53F54" w:rsidRPr="00E56234">
              <w:rPr>
                <w:color w:val="00642D"/>
              </w:rPr>
              <w:t xml:space="preserve"> </w:t>
            </w:r>
          </w:p>
        </w:tc>
      </w:tr>
    </w:tbl>
    <w:p w14:paraId="0F924B4D" w14:textId="77777777" w:rsidR="000C242B" w:rsidRPr="00E56234" w:rsidRDefault="000C242B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eastAsia="el-GR"/>
        </w:rPr>
      </w:pPr>
    </w:p>
    <w:p w14:paraId="11F4E585" w14:textId="52102F53" w:rsidR="008A71A2" w:rsidRPr="00090C17" w:rsidRDefault="001304B2" w:rsidP="00090C1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4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677F57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0C1B1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αναγνωρίσετε αναλυτικά τη δευτερεύουσα πρόταση</w:t>
      </w:r>
      <w:r w:rsidR="000C1B1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: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postquam</w:t>
      </w:r>
      <w:proofErr w:type="spellEnd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pila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in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proofErr w:type="spellStart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hostes</w:t>
      </w:r>
      <w:proofErr w:type="spellEnd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proofErr w:type="spellStart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miserunt</w:t>
      </w:r>
      <w:proofErr w:type="spellEnd"/>
      <w:r w:rsidR="005732F5" w:rsidRPr="00090C1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         </w:t>
      </w:r>
    </w:p>
    <w:p w14:paraId="7EDDB172" w14:textId="77777777" w:rsidR="00E56234" w:rsidRPr="00090C17" w:rsidRDefault="00E56234" w:rsidP="00E56234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  <w:u w:val="single"/>
        </w:rPr>
        <w:t>Είναι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</w:rPr>
        <w:t>: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Δευτερεύουσα 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</w:rPr>
        <w:t>πρόταση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Χρονική, 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  <w:u w:val="single"/>
        </w:rPr>
        <w:t>Λειτουργεί ως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</w:rPr>
        <w:t>: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Επιρρηματικός προσδιορισμός Χρόνου 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  <w:u w:val="single"/>
        </w:rPr>
        <w:t>στο</w:t>
      </w:r>
      <w:r w:rsidRPr="00090C17">
        <w:rPr>
          <w:rFonts w:asciiTheme="minorHAnsi" w:hAnsiTheme="minorHAnsi" w:cstheme="minorHAnsi"/>
          <w:b/>
          <w:bCs/>
          <w:color w:val="7030A0"/>
          <w:szCs w:val="24"/>
        </w:rPr>
        <w:t xml:space="preserve"> </w:t>
      </w:r>
      <w:proofErr w:type="spellStart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>rem</w:t>
      </w:r>
      <w:proofErr w:type="spellEnd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</w:t>
      </w:r>
      <w:proofErr w:type="spellStart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>gerunt</w:t>
      </w:r>
      <w:proofErr w:type="spellEnd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. </w:t>
      </w:r>
    </w:p>
    <w:p w14:paraId="143D206E" w14:textId="60C4F451" w:rsidR="00E56234" w:rsidRPr="00090C17" w:rsidRDefault="00E56234" w:rsidP="00E56234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  <w:u w:val="single"/>
        </w:rPr>
        <w:t>Εισάγεται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</w:rPr>
        <w:t>: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</w:t>
      </w:r>
      <w:proofErr w:type="spellStart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>postquam</w:t>
      </w:r>
      <w:proofErr w:type="spellEnd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, 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  <w:u w:val="single"/>
        </w:rPr>
        <w:t xml:space="preserve"> Εκφέρεται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</w:rPr>
        <w:t>: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Οριστική 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</w:rPr>
        <w:t>Ιστορικού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Παρακειμένου,  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  <w:u w:val="single"/>
        </w:rPr>
        <w:t>Δηλώνει</w:t>
      </w:r>
      <w:r w:rsidRPr="00090C17">
        <w:rPr>
          <w:rFonts w:asciiTheme="minorHAnsi" w:hAnsiTheme="minorHAnsi" w:cstheme="minorHAnsi"/>
          <w:b/>
          <w:bCs/>
          <w:color w:val="00B050"/>
          <w:sz w:val="16"/>
          <w:szCs w:val="16"/>
        </w:rPr>
        <w:t>: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Πραγματικό στο  Παρελθόν και  </w:t>
      </w:r>
    </w:p>
    <w:p w14:paraId="0811E6BE" w14:textId="5A053E8F" w:rsidR="00E56234" w:rsidRPr="00090C17" w:rsidRDefault="00E56234" w:rsidP="00E56234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  <w:proofErr w:type="spellStart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>Προτερόχρονο</w:t>
      </w:r>
      <w:proofErr w:type="spellEnd"/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. </w:t>
      </w:r>
      <w:r w:rsid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90C17"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  <w:t xml:space="preserve"> </w:t>
      </w:r>
      <w:r w:rsidR="00090C17" w:rsidRPr="00090C17"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  <w:t>(</w:t>
      </w:r>
      <w:r w:rsidR="00090C17" w:rsidRPr="00090C17">
        <w:rPr>
          <w:rFonts w:asciiTheme="minorHAnsi" w:eastAsia="Calibri" w:hAnsiTheme="minorHAnsi" w:cstheme="minorHAnsi"/>
          <w:i w:val="0"/>
          <w:iCs w:val="0"/>
          <w:noProof/>
          <w:kern w:val="1"/>
          <w:sz w:val="24"/>
          <w:szCs w:val="24"/>
          <w:lang w:eastAsia="ar-SA"/>
        </w:rPr>
        <w:t>Μονάδες</w:t>
      </w:r>
      <w:r w:rsidR="00090C17" w:rsidRPr="00090C17"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  <w:t xml:space="preserve"> 20)</w:t>
      </w:r>
      <w:r w:rsidR="00090C17" w:rsidRPr="00090C17">
        <w:rPr>
          <w:rFonts w:eastAsia="Calibri" w:cstheme="minorHAnsi"/>
          <w:noProof/>
          <w:kern w:val="1"/>
          <w:sz w:val="24"/>
          <w:szCs w:val="24"/>
          <w:lang w:eastAsia="ar-SA"/>
        </w:rPr>
        <w:t xml:space="preserve">  </w:t>
      </w:r>
    </w:p>
    <w:p w14:paraId="08E58E3D" w14:textId="77777777" w:rsidR="000C242B" w:rsidRDefault="000C242B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2C349852" w14:textId="72D24A19" w:rsidR="005E5713" w:rsidRPr="00B97031" w:rsidRDefault="00D241E5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4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69597D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. </w:t>
      </w:r>
      <w:r w:rsidR="000C242B" w:rsidRPr="000C242B">
        <w:rPr>
          <w:rFonts w:eastAsia="Calibri" w:cstheme="minorHAnsi"/>
          <w:bCs/>
          <w:iCs/>
          <w:noProof/>
          <w:kern w:val="1"/>
          <w:sz w:val="24"/>
          <w:szCs w:val="24"/>
          <w:lang w:val="el-GR" w:eastAsia="ar-SA"/>
        </w:rPr>
        <w:t>Ποιος είναι ο συντακτικός ρόλος της λέξης: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0C242B" w:rsidRPr="00F826E8">
        <w:rPr>
          <w:rFonts w:eastAsia="Calibri" w:cstheme="minorHAnsi"/>
          <w:b/>
          <w:sz w:val="24"/>
          <w:szCs w:val="24"/>
          <w:shd w:val="clear" w:color="auto" w:fill="D9F5FF"/>
        </w:rPr>
        <w:t>vivus</w:t>
      </w:r>
      <w:proofErr w:type="spellEnd"/>
      <w:r w:rsidR="0069597D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  <w:r w:rsidR="0069597D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           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</w:p>
    <w:p w14:paraId="19232199" w14:textId="5764D591" w:rsidR="00E56234" w:rsidRPr="00E56234" w:rsidRDefault="00E56234" w:rsidP="00E56234">
      <w:pPr>
        <w:spacing w:after="0" w:line="276" w:lineRule="auto"/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</w:pPr>
      <w:r w:rsidRPr="00E5623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Είναι</w:t>
      </w:r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: </w:t>
      </w:r>
      <w:r w:rsidRPr="00E5623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</w:t>
      </w:r>
      <w:r w:rsidRPr="00E5623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Επιρρηματικό Κατηγορούμενο</w:t>
      </w:r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του Τρόπου. </w:t>
      </w:r>
      <w:r w:rsidRPr="00E56234">
        <w:rPr>
          <w:rFonts w:eastAsia="Times New Roman" w:cstheme="minorHAnsi"/>
          <w:bCs/>
          <w:color w:val="00642D"/>
          <w:sz w:val="24"/>
          <w:szCs w:val="24"/>
          <w:lang w:val="el-GR" w:eastAsia="el-GR"/>
        </w:rPr>
        <w:t>Λειτουργεί ως</w:t>
      </w:r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Κατηγορούμενο </w:t>
      </w:r>
      <w:r w:rsidRPr="00E56234">
        <w:rPr>
          <w:rFonts w:eastAsia="Times New Roman" w:cstheme="minorHAnsi"/>
          <w:bCs/>
          <w:color w:val="00642D"/>
          <w:sz w:val="24"/>
          <w:szCs w:val="24"/>
          <w:lang w:val="el-GR" w:eastAsia="el-GR"/>
        </w:rPr>
        <w:t>στο</w:t>
      </w:r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color w:val="00642D"/>
          <w:sz w:val="24"/>
          <w:szCs w:val="24"/>
          <w:lang w:eastAsia="el-GR"/>
        </w:rPr>
        <w:t>dux</w:t>
      </w:r>
      <w:r w:rsidRPr="00E5623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</w:t>
      </w:r>
      <w:r w:rsidRPr="00E56234">
        <w:rPr>
          <w:rFonts w:eastAsia="Times New Roman" w:cstheme="minorHAnsi"/>
          <w:bCs/>
          <w:color w:val="00642D"/>
          <w:sz w:val="24"/>
          <w:szCs w:val="24"/>
          <w:lang w:val="el-GR" w:eastAsia="el-GR"/>
        </w:rPr>
        <w:t>και ως</w:t>
      </w:r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Επιρρηματικός προσδιορισμός</w:t>
      </w:r>
      <w:r w:rsidR="002B4307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του Τρόπου</w:t>
      </w:r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</w:t>
      </w:r>
      <w:r w:rsidRPr="00E56234">
        <w:rPr>
          <w:rFonts w:eastAsia="Times New Roman" w:cstheme="minorHAnsi"/>
          <w:bCs/>
          <w:color w:val="00642D"/>
          <w:sz w:val="24"/>
          <w:szCs w:val="24"/>
          <w:lang w:val="el-GR" w:eastAsia="el-GR"/>
        </w:rPr>
        <w:t>στο</w:t>
      </w:r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 xml:space="preserve"> </w:t>
      </w:r>
      <w:proofErr w:type="spellStart"/>
      <w:r w:rsidRPr="00E56234"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comprehenditur</w:t>
      </w:r>
      <w:proofErr w:type="spellEnd"/>
      <w:r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  <w:t>.</w:t>
      </w:r>
      <w:r w:rsidRPr="00BD1DE5">
        <w:rPr>
          <w:iCs/>
          <w:szCs w:val="24"/>
          <w:lang w:val="it-IT"/>
        </w:rPr>
        <w:t xml:space="preserve">             </w:t>
      </w:r>
    </w:p>
    <w:p w14:paraId="0C9F9423" w14:textId="73CEDCA9" w:rsidR="00A562CA" w:rsidRPr="00B540D9" w:rsidRDefault="00090C17" w:rsidP="00E56234">
      <w:pPr>
        <w:spacing w:after="0" w:line="276" w:lineRule="auto"/>
        <w:rPr>
          <w:rFonts w:eastAsia="Times New Roman" w:cstheme="minorHAnsi"/>
          <w:b/>
          <w:color w:val="0070C0"/>
          <w:sz w:val="24"/>
          <w:szCs w:val="24"/>
          <w:lang w:val="el-GR" w:eastAsia="el-GR"/>
        </w:rPr>
      </w:pPr>
      <w:hyperlink r:id="rId5" w:history="1">
        <w:r w:rsidRPr="00B540D9">
          <w:rPr>
            <w:rStyle w:val="-"/>
            <w:rFonts w:eastAsia="Times New Roman" w:cstheme="minorHAnsi"/>
            <w:b/>
            <w:color w:val="0070C0"/>
            <w:sz w:val="24"/>
            <w:szCs w:val="24"/>
            <w:lang w:val="el-GR" w:eastAsia="el-GR"/>
          </w:rPr>
          <w:t>https://www.arxaia.gr/chapter/view</w:t>
        </w:r>
        <w:r w:rsidRPr="00B540D9">
          <w:rPr>
            <w:rStyle w:val="-"/>
            <w:rFonts w:eastAsia="Times New Roman" w:cstheme="minorHAnsi"/>
            <w:b/>
            <w:color w:val="0070C0"/>
            <w:sz w:val="24"/>
            <w:szCs w:val="24"/>
            <w:lang w:val="el-GR" w:eastAsia="el-GR"/>
          </w:rPr>
          <w:t>/</w:t>
        </w:r>
        <w:r w:rsidRPr="00B540D9">
          <w:rPr>
            <w:rStyle w:val="-"/>
            <w:rFonts w:eastAsia="Times New Roman" w:cstheme="minorHAnsi"/>
            <w:b/>
            <w:color w:val="0070C0"/>
            <w:sz w:val="24"/>
            <w:szCs w:val="24"/>
            <w:lang w:val="el-GR" w:eastAsia="el-GR"/>
          </w:rPr>
          <w:t>26052/video</w:t>
        </w:r>
      </w:hyperlink>
    </w:p>
    <w:p w14:paraId="3231221C" w14:textId="77777777" w:rsidR="00090C17" w:rsidRPr="00E56234" w:rsidRDefault="00090C17" w:rsidP="00E56234">
      <w:pPr>
        <w:spacing w:after="0" w:line="276" w:lineRule="auto"/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</w:pPr>
    </w:p>
    <w:p w14:paraId="36340BA6" w14:textId="77777777" w:rsidR="002E4FAE" w:rsidRDefault="002E4FAE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213A9F7" w14:textId="77777777" w:rsidR="002E4FAE" w:rsidRDefault="002E4FAE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274B065" w14:textId="77777777" w:rsidR="00605EB8" w:rsidRDefault="00605EB8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</w:p>
    <w:p w14:paraId="011C5961" w14:textId="4622DC92" w:rsidR="005E5713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1429FB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p w14:paraId="3E6D38A6" w14:textId="3D9D880A" w:rsidR="00605EB8" w:rsidRPr="00D12909" w:rsidRDefault="00D12909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642D"/>
          <w:sz w:val="24"/>
          <w:szCs w:val="24"/>
          <w:lang w:val="el-GR" w:eastAsia="el-GR"/>
        </w:rPr>
      </w:pP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Χρειάστηκα 5 λεπτά για να απαντήσω </w:t>
      </w:r>
      <w:r w:rsidR="00090C17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ο ίδιος </w:t>
      </w: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στις ερωτήσεις, </w:t>
      </w:r>
      <w:r w:rsidR="00090C17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τις οποίες </w:t>
      </w: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>ήδη ήξερα.</w:t>
      </w:r>
    </w:p>
    <w:p w14:paraId="3C73B2C7" w14:textId="4B5126FF" w:rsidR="00D12909" w:rsidRPr="00D12909" w:rsidRDefault="00D12909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642D"/>
          <w:sz w:val="24"/>
          <w:szCs w:val="24"/>
          <w:lang w:val="el-GR" w:eastAsia="el-GR"/>
        </w:rPr>
      </w:pP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Άρα, οι μαθητές πρέπει να έχουν </w:t>
      </w:r>
      <w:r w:rsidR="00090C17"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>καθαρά</w:t>
      </w:r>
      <w:r w:rsidR="00090C17"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 </w:t>
      </w: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>10 λεπτά</w:t>
      </w:r>
      <w:r>
        <w:rPr>
          <w:rFonts w:eastAsia="Times New Roman" w:cstheme="minorHAnsi"/>
          <w:color w:val="00642D"/>
          <w:sz w:val="24"/>
          <w:szCs w:val="24"/>
          <w:lang w:val="el-GR" w:eastAsia="el-GR"/>
        </w:rPr>
        <w:t>,</w:t>
      </w: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 για να απαντήσουν στο τεστ.</w:t>
      </w:r>
    </w:p>
    <w:p w14:paraId="4F9E25C8" w14:textId="77777777" w:rsidR="005E5713" w:rsidRPr="00B97031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5E5713" w:rsidRPr="00B97031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2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45789046">
    <w:abstractNumId w:val="5"/>
  </w:num>
  <w:num w:numId="2" w16cid:durableId="1507667112">
    <w:abstractNumId w:val="3"/>
  </w:num>
  <w:num w:numId="3" w16cid:durableId="102772345">
    <w:abstractNumId w:val="8"/>
  </w:num>
  <w:num w:numId="4" w16cid:durableId="896086825">
    <w:abstractNumId w:val="10"/>
  </w:num>
  <w:num w:numId="5" w16cid:durableId="1885411340">
    <w:abstractNumId w:val="17"/>
  </w:num>
  <w:num w:numId="6" w16cid:durableId="876622908">
    <w:abstractNumId w:val="22"/>
  </w:num>
  <w:num w:numId="7" w16cid:durableId="1106002898">
    <w:abstractNumId w:val="4"/>
  </w:num>
  <w:num w:numId="8" w16cid:durableId="73629000">
    <w:abstractNumId w:val="18"/>
  </w:num>
  <w:num w:numId="9" w16cid:durableId="135421253">
    <w:abstractNumId w:val="6"/>
  </w:num>
  <w:num w:numId="10" w16cid:durableId="1949922099">
    <w:abstractNumId w:val="14"/>
  </w:num>
  <w:num w:numId="11" w16cid:durableId="385222161">
    <w:abstractNumId w:val="2"/>
  </w:num>
  <w:num w:numId="12" w16cid:durableId="1104883822">
    <w:abstractNumId w:val="11"/>
  </w:num>
  <w:num w:numId="13" w16cid:durableId="1488937233">
    <w:abstractNumId w:val="13"/>
  </w:num>
  <w:num w:numId="14" w16cid:durableId="746994225">
    <w:abstractNumId w:val="16"/>
  </w:num>
  <w:num w:numId="15" w16cid:durableId="233052828">
    <w:abstractNumId w:val="19"/>
  </w:num>
  <w:num w:numId="16" w16cid:durableId="1462071314">
    <w:abstractNumId w:val="0"/>
  </w:num>
  <w:num w:numId="17" w16cid:durableId="1436905293">
    <w:abstractNumId w:val="1"/>
  </w:num>
  <w:num w:numId="18" w16cid:durableId="457066672">
    <w:abstractNumId w:val="7"/>
  </w:num>
  <w:num w:numId="19" w16cid:durableId="85003337">
    <w:abstractNumId w:val="9"/>
  </w:num>
  <w:num w:numId="20" w16cid:durableId="163400605">
    <w:abstractNumId w:val="15"/>
  </w:num>
  <w:num w:numId="21" w16cid:durableId="1306276323">
    <w:abstractNumId w:val="21"/>
  </w:num>
  <w:num w:numId="22" w16cid:durableId="1202672359">
    <w:abstractNumId w:val="12"/>
  </w:num>
  <w:num w:numId="23" w16cid:durableId="1103067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6FAA"/>
    <w:rsid w:val="00090C17"/>
    <w:rsid w:val="000A1DC8"/>
    <w:rsid w:val="000B0520"/>
    <w:rsid w:val="000C1B15"/>
    <w:rsid w:val="000C242B"/>
    <w:rsid w:val="000C768C"/>
    <w:rsid w:val="000D0064"/>
    <w:rsid w:val="00123B90"/>
    <w:rsid w:val="001304B2"/>
    <w:rsid w:val="001429FB"/>
    <w:rsid w:val="001507DE"/>
    <w:rsid w:val="001579A6"/>
    <w:rsid w:val="0017482F"/>
    <w:rsid w:val="00182163"/>
    <w:rsid w:val="001A246E"/>
    <w:rsid w:val="001D6181"/>
    <w:rsid w:val="002075C9"/>
    <w:rsid w:val="002119E1"/>
    <w:rsid w:val="00251FF7"/>
    <w:rsid w:val="00272FE2"/>
    <w:rsid w:val="002B4307"/>
    <w:rsid w:val="002B54AF"/>
    <w:rsid w:val="002E4FAE"/>
    <w:rsid w:val="00310D4E"/>
    <w:rsid w:val="00355F86"/>
    <w:rsid w:val="00377BF1"/>
    <w:rsid w:val="00393FFD"/>
    <w:rsid w:val="003A00C1"/>
    <w:rsid w:val="003B0EBD"/>
    <w:rsid w:val="003D07EF"/>
    <w:rsid w:val="00401207"/>
    <w:rsid w:val="00437BD9"/>
    <w:rsid w:val="00441E44"/>
    <w:rsid w:val="00481796"/>
    <w:rsid w:val="004C24E9"/>
    <w:rsid w:val="004D62BE"/>
    <w:rsid w:val="004D7768"/>
    <w:rsid w:val="00516E5A"/>
    <w:rsid w:val="00565FFB"/>
    <w:rsid w:val="005732F5"/>
    <w:rsid w:val="00592137"/>
    <w:rsid w:val="005B3804"/>
    <w:rsid w:val="005D2571"/>
    <w:rsid w:val="005E5713"/>
    <w:rsid w:val="005F291E"/>
    <w:rsid w:val="00605EB8"/>
    <w:rsid w:val="00627ABB"/>
    <w:rsid w:val="00645A18"/>
    <w:rsid w:val="00677F57"/>
    <w:rsid w:val="0069597D"/>
    <w:rsid w:val="006A055E"/>
    <w:rsid w:val="006B0361"/>
    <w:rsid w:val="006B4D30"/>
    <w:rsid w:val="006B60E1"/>
    <w:rsid w:val="00743342"/>
    <w:rsid w:val="007752EF"/>
    <w:rsid w:val="00796616"/>
    <w:rsid w:val="007C5B3A"/>
    <w:rsid w:val="0082542C"/>
    <w:rsid w:val="00845922"/>
    <w:rsid w:val="008A71A2"/>
    <w:rsid w:val="008B3DCF"/>
    <w:rsid w:val="008F4C29"/>
    <w:rsid w:val="009052F4"/>
    <w:rsid w:val="00906DBB"/>
    <w:rsid w:val="00960C98"/>
    <w:rsid w:val="00971901"/>
    <w:rsid w:val="00983077"/>
    <w:rsid w:val="00993AC9"/>
    <w:rsid w:val="009D2722"/>
    <w:rsid w:val="00A33DB5"/>
    <w:rsid w:val="00A5184B"/>
    <w:rsid w:val="00A55C21"/>
    <w:rsid w:val="00A562CA"/>
    <w:rsid w:val="00AC0434"/>
    <w:rsid w:val="00B01BE3"/>
    <w:rsid w:val="00B3074A"/>
    <w:rsid w:val="00B540D9"/>
    <w:rsid w:val="00B74F6B"/>
    <w:rsid w:val="00B82C1E"/>
    <w:rsid w:val="00B97031"/>
    <w:rsid w:val="00BA371E"/>
    <w:rsid w:val="00BB3A65"/>
    <w:rsid w:val="00BE5489"/>
    <w:rsid w:val="00C32C1F"/>
    <w:rsid w:val="00C500D6"/>
    <w:rsid w:val="00C67BC9"/>
    <w:rsid w:val="00CA604B"/>
    <w:rsid w:val="00CD5698"/>
    <w:rsid w:val="00D0012F"/>
    <w:rsid w:val="00D12909"/>
    <w:rsid w:val="00D16DC8"/>
    <w:rsid w:val="00D241E5"/>
    <w:rsid w:val="00DC4304"/>
    <w:rsid w:val="00E27DAC"/>
    <w:rsid w:val="00E338BB"/>
    <w:rsid w:val="00E3510D"/>
    <w:rsid w:val="00E56234"/>
    <w:rsid w:val="00E638B1"/>
    <w:rsid w:val="00E70D1A"/>
    <w:rsid w:val="00ED1948"/>
    <w:rsid w:val="00ED7A53"/>
    <w:rsid w:val="00EE519D"/>
    <w:rsid w:val="00F359E7"/>
    <w:rsid w:val="00F53F54"/>
    <w:rsid w:val="00F6024F"/>
    <w:rsid w:val="00F638F2"/>
    <w:rsid w:val="00F80B03"/>
    <w:rsid w:val="00F81DE8"/>
    <w:rsid w:val="00F826E8"/>
    <w:rsid w:val="00F847E1"/>
    <w:rsid w:val="00FB1EF1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4DB"/>
  <w15:docId w15:val="{65F97845-2850-422C-B7F1-7080CBA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0"/>
    <w:uiPriority w:val="1"/>
    <w:qFormat/>
    <w:rsid w:val="00E5623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Times New Roman"/>
      <w:i/>
      <w:iCs/>
      <w:sz w:val="20"/>
      <w:szCs w:val="20"/>
      <w:lang w:val="el-GR" w:eastAsia="x-none"/>
    </w:rPr>
  </w:style>
  <w:style w:type="character" w:customStyle="1" w:styleId="Char0">
    <w:name w:val="Σώμα κειμένου Char"/>
    <w:basedOn w:val="a0"/>
    <w:link w:val="a6"/>
    <w:uiPriority w:val="1"/>
    <w:rsid w:val="00E56234"/>
    <w:rPr>
      <w:rFonts w:ascii="Palatino Linotype" w:eastAsia="Palatino Linotype" w:hAnsi="Palatino Linotype" w:cs="Times New Roman"/>
      <w:i/>
      <w:iCs/>
      <w:sz w:val="20"/>
      <w:szCs w:val="20"/>
      <w:lang w:val="el-GR" w:eastAsia="x-none"/>
    </w:rPr>
  </w:style>
  <w:style w:type="character" w:styleId="-">
    <w:name w:val="Hyperlink"/>
    <w:basedOn w:val="a0"/>
    <w:uiPriority w:val="99"/>
    <w:unhideWhenUsed/>
    <w:rsid w:val="00090C1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90C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4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xaia.gr/chapter/view/26052/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filologiko serres</cp:lastModifiedBy>
  <cp:revision>4</cp:revision>
  <cp:lastPrinted>2024-01-27T17:07:00Z</cp:lastPrinted>
  <dcterms:created xsi:type="dcterms:W3CDTF">2024-08-05T20:22:00Z</dcterms:created>
  <dcterms:modified xsi:type="dcterms:W3CDTF">2024-08-05T21:05:00Z</dcterms:modified>
</cp:coreProperties>
</file>